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0"/>
        <w:jc w:val="right"/>
        <w:spacing w:after="0" w:line="240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Проект</w:t>
      </w:r>
      <w:r>
        <w:rPr>
          <w:rFonts w:ascii="PT Astra Serif" w:hAnsi="PT Astra Serif" w:cs="PT Astra Serif"/>
          <w:sz w:val="27"/>
          <w:szCs w:val="27"/>
        </w:rPr>
      </w:r>
      <w:r/>
    </w:p>
    <w:p>
      <w:pPr>
        <w:pStyle w:val="850"/>
        <w:jc w:val="center"/>
        <w:spacing w:after="0" w:line="240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ЗАКОН</w:t>
      </w:r>
      <w:r>
        <w:rPr>
          <w:rFonts w:ascii="PT Astra Serif" w:hAnsi="PT Astra Serif" w:cs="PT Astra Serif"/>
          <w:sz w:val="27"/>
          <w:szCs w:val="27"/>
        </w:rPr>
      </w:r>
      <w:r/>
    </w:p>
    <w:p>
      <w:pPr>
        <w:pStyle w:val="850"/>
        <w:jc w:val="center"/>
        <w:spacing w:after="0" w:line="240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Алтайского края</w:t>
      </w:r>
      <w:r>
        <w:rPr>
          <w:rFonts w:ascii="PT Astra Serif" w:hAnsi="PT Astra Serif" w:cs="PT Astra Serif"/>
          <w:sz w:val="27"/>
          <w:szCs w:val="27"/>
        </w:rPr>
      </w:r>
      <w:r/>
    </w:p>
    <w:p>
      <w:pPr>
        <w:pStyle w:val="850"/>
        <w:jc w:val="center"/>
        <w:spacing w:after="0" w:line="240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>
        <w:rPr>
          <w:rFonts w:ascii="PT Astra Serif" w:hAnsi="PT Astra Serif" w:cs="PT Astra Serif"/>
          <w:sz w:val="27"/>
          <w:szCs w:val="27"/>
        </w:rPr>
      </w:r>
      <w:r/>
    </w:p>
    <w:p>
      <w:pPr>
        <w:pStyle w:val="850"/>
        <w:contextualSpacing w:val="0"/>
        <w:ind w:left="709"/>
        <w:jc w:val="center"/>
        <w:spacing w:after="0" w:line="240" w:lineRule="auto"/>
        <w:rPr>
          <w:rFonts w:ascii="PT Astra Serif" w:hAnsi="PT Astra Serif" w:cs="PT Astra Serif"/>
          <w:b/>
          <w:sz w:val="27"/>
          <w:szCs w:val="27"/>
        </w:rPr>
        <w:suppressLineNumbers w:val="0"/>
      </w:pPr>
      <w:r>
        <w:rPr>
          <w:rFonts w:ascii="PT Astra Serif" w:hAnsi="PT Astra Serif" w:cs="PT Astra Serif"/>
          <w:b/>
          <w:sz w:val="27"/>
          <w:szCs w:val="27"/>
        </w:rPr>
        <w:t xml:space="preserve">О внесении изменени</w:t>
      </w:r>
      <w:r>
        <w:rPr>
          <w:rFonts w:ascii="PT Astra Serif" w:hAnsi="PT Astra Serif" w:cs="PT Astra Serif"/>
          <w:b/>
          <w:sz w:val="27"/>
          <w:szCs w:val="27"/>
        </w:rPr>
        <w:t xml:space="preserve">й</w:t>
      </w:r>
      <w:r>
        <w:rPr>
          <w:rFonts w:ascii="PT Astra Serif" w:hAnsi="PT Astra Serif" w:cs="PT Astra Serif"/>
          <w:b/>
          <w:sz w:val="27"/>
          <w:szCs w:val="27"/>
        </w:rPr>
        <w:t xml:space="preserve"> </w:t>
      </w:r>
      <w:r>
        <w:rPr>
          <w:rFonts w:ascii="PT Astra Serif" w:hAnsi="PT Astra Serif" w:cs="PT Astra Serif"/>
          <w:b/>
          <w:sz w:val="27"/>
          <w:szCs w:val="27"/>
          <w:highlight w:val="none"/>
        </w:rPr>
        <w:t xml:space="preserve">в </w:t>
      </w:r>
      <w:r>
        <w:rPr>
          <w:rFonts w:ascii="PT Astra Serif" w:hAnsi="PT Astra Serif" w:cs="PT Astra Serif"/>
          <w:b/>
          <w:sz w:val="27"/>
          <w:szCs w:val="27"/>
          <w:highlight w:val="none"/>
        </w:rPr>
        <w:t xml:space="preserve">статьи 2 и 7</w:t>
      </w:r>
      <w:r>
        <w:rPr>
          <w:rFonts w:ascii="PT Astra Serif" w:hAnsi="PT Astra Serif" w:cs="PT Astra Serif"/>
          <w:b/>
          <w:sz w:val="27"/>
          <w:szCs w:val="27"/>
        </w:rPr>
        <w:t xml:space="preserve"> з</w:t>
      </w:r>
      <w:r>
        <w:rPr>
          <w:rFonts w:ascii="PT Astra Serif" w:hAnsi="PT Astra Serif" w:cs="PT Astra Serif"/>
          <w:b/>
          <w:sz w:val="27"/>
          <w:szCs w:val="27"/>
        </w:rPr>
        <w:t xml:space="preserve">акона</w:t>
      </w:r>
      <w:r>
        <w:rPr>
          <w:rFonts w:ascii="PT Astra Serif" w:hAnsi="PT Astra Serif" w:cs="PT Astra Serif"/>
          <w:b/>
          <w:sz w:val="27"/>
          <w:szCs w:val="27"/>
        </w:rPr>
        <w:t xml:space="preserve"> Алтайского края</w:t>
      </w:r>
      <w:r>
        <w:rPr>
          <w:rFonts w:ascii="PT Astra Serif" w:hAnsi="PT Astra Serif" w:cs="PT Astra Serif"/>
          <w:sz w:val="27"/>
          <w:szCs w:val="27"/>
        </w:rPr>
      </w:r>
      <w:r/>
    </w:p>
    <w:p>
      <w:pPr>
        <w:pStyle w:val="850"/>
        <w:contextualSpacing w:val="0"/>
        <w:ind w:left="709"/>
        <w:jc w:val="center"/>
        <w:spacing w:after="0" w:line="240" w:lineRule="auto"/>
        <w:rPr>
          <w:rFonts w:ascii="PT Astra Serif" w:hAnsi="PT Astra Serif" w:cs="PT Astra Serif"/>
          <w:b/>
          <w:sz w:val="27"/>
          <w:szCs w:val="27"/>
        </w:rPr>
        <w:suppressLineNumbers w:val="0"/>
      </w:pPr>
      <w:r>
        <w:rPr>
          <w:rFonts w:ascii="PT Astra Serif" w:hAnsi="PT Astra Serif" w:cs="PT Astra Serif"/>
          <w:b/>
          <w:sz w:val="27"/>
          <w:szCs w:val="27"/>
        </w:rPr>
        <w:t xml:space="preserve">«</w:t>
      </w:r>
      <w:r>
        <w:rPr>
          <w:rFonts w:ascii="PT Astra Serif" w:hAnsi="PT Astra Serif" w:cs="PT Astra Serif"/>
          <w:b/>
          <w:sz w:val="27"/>
          <w:szCs w:val="27"/>
        </w:rPr>
        <w:t xml:space="preserve">О рассмотрении обращений граждан Российской Федераци</w:t>
      </w:r>
      <w:r>
        <w:rPr>
          <w:rFonts w:ascii="PT Astra Serif" w:hAnsi="PT Astra Serif" w:cs="PT Astra Serif"/>
          <w:b/>
          <w:sz w:val="27"/>
          <w:szCs w:val="27"/>
        </w:rPr>
        <w:t xml:space="preserve">и на территории Алтайского края</w:t>
      </w:r>
      <w:r>
        <w:rPr>
          <w:rFonts w:ascii="PT Astra Serif" w:hAnsi="PT Astra Serif" w:cs="PT Astra Serif"/>
          <w:b/>
          <w:sz w:val="27"/>
          <w:szCs w:val="27"/>
        </w:rPr>
        <w:t xml:space="preserve">»</w:t>
      </w:r>
      <w:r>
        <w:rPr>
          <w:rFonts w:ascii="PT Astra Serif" w:hAnsi="PT Astra Serif" w:cs="PT Astra Serif"/>
          <w:sz w:val="27"/>
          <w:szCs w:val="27"/>
        </w:rPr>
      </w:r>
      <w:r/>
    </w:p>
    <w:p>
      <w:pPr>
        <w:pStyle w:val="850"/>
        <w:ind w:firstLine="708"/>
        <w:jc w:val="both"/>
        <w:spacing w:after="0" w:line="240" w:lineRule="auto"/>
        <w:rPr>
          <w:rFonts w:ascii="PT Astra Serif" w:hAnsi="PT Astra Serif" w:cs="PT Astra Serif"/>
          <w:b/>
          <w:sz w:val="27"/>
          <w:szCs w:val="27"/>
        </w:rPr>
      </w:pPr>
      <w:r>
        <w:rPr>
          <w:rFonts w:ascii="PT Astra Serif" w:hAnsi="PT Astra Serif" w:cs="PT Astra Serif"/>
          <w:b/>
          <w:sz w:val="27"/>
          <w:szCs w:val="27"/>
        </w:rPr>
      </w:r>
      <w:r>
        <w:rPr>
          <w:rFonts w:ascii="PT Astra Serif" w:hAnsi="PT Astra Serif" w:cs="PT Astra Serif"/>
          <w:sz w:val="27"/>
          <w:szCs w:val="27"/>
        </w:rPr>
      </w:r>
      <w:r/>
    </w:p>
    <w:p>
      <w:pPr>
        <w:pStyle w:val="850"/>
        <w:ind w:firstLine="708"/>
        <w:jc w:val="both"/>
        <w:spacing w:after="0" w:line="240" w:lineRule="auto"/>
        <w:rPr>
          <w:rFonts w:ascii="PT Astra Serif" w:hAnsi="PT Astra Serif" w:cs="PT Astra Serif"/>
          <w:b/>
          <w:sz w:val="27"/>
          <w:szCs w:val="27"/>
        </w:rPr>
      </w:pPr>
      <w:r>
        <w:rPr>
          <w:rFonts w:ascii="PT Astra Serif" w:hAnsi="PT Astra Serif" w:cs="PT Astra Serif"/>
          <w:b/>
          <w:sz w:val="27"/>
          <w:szCs w:val="27"/>
        </w:rPr>
      </w:r>
      <w:r>
        <w:rPr>
          <w:rFonts w:ascii="PT Astra Serif" w:hAnsi="PT Astra Serif" w:cs="PT Astra Serif"/>
          <w:sz w:val="27"/>
          <w:szCs w:val="27"/>
        </w:rPr>
      </w:r>
      <w:r/>
    </w:p>
    <w:p>
      <w:pPr>
        <w:pStyle w:val="850"/>
        <w:ind w:firstLine="708"/>
        <w:jc w:val="both"/>
        <w:spacing w:after="0" w:line="240" w:lineRule="auto"/>
        <w:rPr>
          <w:rFonts w:ascii="PT Astra Serif" w:hAnsi="PT Astra Serif" w:cs="PT Astra Serif"/>
          <w:b/>
          <w:sz w:val="27"/>
          <w:szCs w:val="27"/>
        </w:rPr>
      </w:pPr>
      <w:r>
        <w:rPr>
          <w:rFonts w:ascii="PT Astra Serif" w:hAnsi="PT Astra Serif" w:cs="PT Astra Serif"/>
          <w:b/>
          <w:sz w:val="27"/>
          <w:szCs w:val="27"/>
        </w:rPr>
        <w:t xml:space="preserve">Статья 1</w:t>
      </w:r>
      <w:r>
        <w:rPr>
          <w:rFonts w:ascii="PT Astra Serif" w:hAnsi="PT Astra Serif" w:cs="PT Astra Serif"/>
          <w:sz w:val="27"/>
          <w:szCs w:val="27"/>
        </w:rPr>
      </w:r>
      <w:r/>
    </w:p>
    <w:p>
      <w:pPr>
        <w:pStyle w:val="850"/>
        <w:ind w:firstLine="708"/>
        <w:jc w:val="both"/>
        <w:spacing w:after="0" w:line="240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>
        <w:rPr>
          <w:rFonts w:ascii="PT Astra Serif" w:hAnsi="PT Astra Serif" w:cs="PT Astra Serif"/>
          <w:sz w:val="27"/>
          <w:szCs w:val="27"/>
        </w:rPr>
      </w:r>
      <w:r/>
    </w:p>
    <w:p>
      <w:pPr>
        <w:pStyle w:val="850"/>
        <w:ind w:firstLine="709"/>
        <w:jc w:val="both"/>
        <w:spacing w:after="0" w:line="240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eastAsia="Times New Roman" w:cs="PT Astra Serif"/>
          <w:sz w:val="27"/>
          <w:szCs w:val="27"/>
          <w:lang w:eastAsia="ru-RU"/>
        </w:rPr>
        <w:t xml:space="preserve">Внести в </w:t>
      </w:r>
      <w:r>
        <w:rPr>
          <w:rFonts w:ascii="PT Astra Serif" w:hAnsi="PT Astra Serif" w:eastAsia="Times New Roman" w:cs="PT Astra Serif"/>
          <w:sz w:val="27"/>
          <w:szCs w:val="27"/>
          <w:lang w:eastAsia="ru-RU"/>
        </w:rPr>
        <w:t xml:space="preserve">закон</w:t>
      </w:r>
      <w:r>
        <w:rPr>
          <w:rFonts w:ascii="PT Astra Serif" w:hAnsi="PT Astra Serif" w:eastAsia="Times New Roman" w:cs="PT Astra Serif"/>
          <w:sz w:val="27"/>
          <w:szCs w:val="27"/>
          <w:lang w:eastAsia="ru-RU"/>
        </w:rPr>
        <w:t xml:space="preserve"> Алтайского края </w:t>
      </w:r>
      <w:r>
        <w:rPr>
          <w:rFonts w:ascii="PT Astra Serif" w:hAnsi="PT Astra Serif" w:eastAsia="Times New Roman" w:cs="PT Astra Serif"/>
          <w:sz w:val="27"/>
          <w:szCs w:val="27"/>
          <w:lang w:eastAsia="ru-RU"/>
        </w:rPr>
        <w:t xml:space="preserve">от 29 декабря 2006 года № 152-ЗС </w:t>
      </w:r>
      <w:r>
        <w:rPr>
          <w:rFonts w:ascii="PT Astra Serif" w:hAnsi="PT Astra Serif" w:eastAsia="Times New Roman" w:cs="PT Astra Serif"/>
          <w:sz w:val="27"/>
          <w:szCs w:val="27"/>
          <w:lang w:eastAsia="ru-RU"/>
        </w:rPr>
        <w:br/>
        <w:t xml:space="preserve">«</w:t>
      </w:r>
      <w:r>
        <w:rPr>
          <w:rFonts w:ascii="PT Astra Serif" w:hAnsi="PT Astra Serif" w:eastAsia="Times New Roman" w:cs="PT Astra Serif"/>
          <w:sz w:val="27"/>
          <w:szCs w:val="27"/>
          <w:lang w:eastAsia="ru-RU"/>
        </w:rPr>
        <w:t xml:space="preserve">О рассмотрении обращений граждан Российской Федерации на территории Алтайского края</w:t>
      </w:r>
      <w:r>
        <w:rPr>
          <w:rFonts w:ascii="PT Astra Serif" w:hAnsi="PT Astra Serif" w:eastAsia="Times New Roman" w:cs="PT Astra Serif"/>
          <w:sz w:val="27"/>
          <w:szCs w:val="27"/>
          <w:lang w:eastAsia="ru-RU"/>
        </w:rPr>
        <w:t xml:space="preserve">»</w:t>
      </w:r>
      <w:r>
        <w:rPr>
          <w:rFonts w:ascii="PT Astra Serif" w:hAnsi="PT Astra Serif" w:eastAsia="Times New Roman" w:cs="PT Astra Serif"/>
          <w:sz w:val="27"/>
          <w:szCs w:val="27"/>
          <w:lang w:eastAsia="ru-RU"/>
        </w:rPr>
        <w:t xml:space="preserve"> </w:t>
      </w:r>
      <w:r>
        <w:rPr>
          <w:rFonts w:ascii="PT Astra Serif" w:hAnsi="PT Astra Serif" w:eastAsia="Times New Roman" w:cs="PT Astra Serif"/>
          <w:sz w:val="27"/>
          <w:szCs w:val="27"/>
          <w:lang w:eastAsia="ru-RU"/>
        </w:rPr>
        <w:t xml:space="preserve"> (Сборник законодательства Алтайского края, 2006, № 128, часть II; 2010, № 176,   часть I; 2011,   № 186, часть I; 2013, № 210, часть I;  2014, № 218, часть I; Официальный интернет-портал правовой информации (www.pravo.gov.ru), 6 мая 2016 года</w:t>
      </w:r>
      <w:r>
        <w:rPr>
          <w:rFonts w:ascii="PT Astra Serif" w:hAnsi="PT Astra Serif" w:eastAsia="Times New Roman" w:cs="PT Astra Serif"/>
          <w:sz w:val="27"/>
          <w:szCs w:val="27"/>
          <w:lang w:eastAsia="ru-RU"/>
        </w:rPr>
        <w:t xml:space="preserve">, 2 марта 2018 года</w:t>
      </w:r>
      <w:r>
        <w:rPr>
          <w:rFonts w:ascii="PT Astra Serif" w:hAnsi="PT Astra Serif" w:eastAsia="Times New Roman" w:cs="PT Astra Serif"/>
          <w:sz w:val="27"/>
          <w:szCs w:val="27"/>
          <w:lang w:eastAsia="ru-RU"/>
        </w:rPr>
        <w:t xml:space="preserve">) </w:t>
      </w:r>
      <w:r>
        <w:rPr>
          <w:rFonts w:ascii="PT Astra Serif" w:hAnsi="PT Astra Serif" w:eastAsia="Times New Roman" w:cs="PT Astra Serif"/>
          <w:sz w:val="27"/>
          <w:szCs w:val="27"/>
          <w:lang w:eastAsia="ru-RU"/>
        </w:rPr>
        <w:t xml:space="preserve"> </w:t>
      </w:r>
      <w:r>
        <w:rPr>
          <w:rFonts w:ascii="PT Astra Serif" w:hAnsi="PT Astra Serif" w:eastAsia="Times New Roman" w:cs="PT Astra Serif"/>
          <w:sz w:val="27"/>
          <w:szCs w:val="27"/>
          <w:lang w:eastAsia="ru-RU"/>
        </w:rPr>
        <w:t xml:space="preserve">следующие </w:t>
      </w:r>
      <w:r>
        <w:rPr>
          <w:rFonts w:ascii="PT Astra Serif" w:hAnsi="PT Astra Serif" w:eastAsia="Times New Roman" w:cs="PT Astra Serif"/>
          <w:sz w:val="27"/>
          <w:szCs w:val="27"/>
          <w:lang w:eastAsia="ru-RU"/>
        </w:rPr>
        <w:t xml:space="preserve">изменени</w:t>
      </w:r>
      <w:r>
        <w:rPr>
          <w:rFonts w:ascii="PT Astra Serif" w:hAnsi="PT Astra Serif" w:eastAsia="Times New Roman" w:cs="PT Astra Serif"/>
          <w:sz w:val="27"/>
          <w:szCs w:val="27"/>
          <w:lang w:eastAsia="ru-RU"/>
        </w:rPr>
        <w:t xml:space="preserve">я:</w:t>
      </w:r>
      <w:r>
        <w:rPr>
          <w:rFonts w:ascii="PT Astra Serif" w:hAnsi="PT Astra Serif" w:cs="PT Astra Serif"/>
          <w:sz w:val="27"/>
          <w:szCs w:val="27"/>
        </w:rPr>
      </w:r>
      <w:r/>
    </w:p>
    <w:p>
      <w:pPr>
        <w:pStyle w:val="850"/>
        <w:numPr>
          <w:ilvl w:val="0"/>
          <w:numId w:val="12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  <w:lang w:eastAsia="ru-RU"/>
        </w:rPr>
        <w:fldChar w:fldCharType="begin"/>
      </w:r>
      <w:r>
        <w:rPr>
          <w:rFonts w:ascii="PT Astra Serif" w:hAnsi="PT Astra Serif" w:cs="PT Astra Serif"/>
          <w:sz w:val="27"/>
          <w:szCs w:val="27"/>
          <w:lang w:eastAsia="ru-RU"/>
        </w:rPr>
        <w:instrText xml:space="preserve">HYPERLINK consultantplus://offline/ref=905E0472C8C4848AB271AC4A30DF7E53EEECFF6AAFFFADE19DF2B7E16B69F86DC49CD16B424A15DD55D2546F963AACACE35DDCG5KAI </w:instrText>
      </w:r>
      <w:r>
        <w:rPr>
          <w:rFonts w:ascii="PT Astra Serif" w:hAnsi="PT Astra Serif" w:cs="PT Astra Serif"/>
          <w:sz w:val="27"/>
          <w:szCs w:val="27"/>
          <w:lang w:eastAsia="ru-RU"/>
        </w:rPr>
        <w:fldChar w:fldCharType="separate"/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пункт 1 статьи 2</w:t>
      </w:r>
      <w:r>
        <w:rPr>
          <w:rFonts w:ascii="PT Astra Serif" w:hAnsi="PT Astra Serif" w:cs="PT Astra Serif"/>
          <w:sz w:val="27"/>
          <w:szCs w:val="27"/>
          <w:lang w:eastAsia="ru-RU"/>
        </w:rPr>
        <w:fldChar w:fldCharType="end"/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 после слов </w:t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«</w:t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в форме электронного документа</w:t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»</w:t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 дополнить словами </w:t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«</w:t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, в том числе с использованием федеральной государственной информационной системы </w:t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«</w:t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Единый портал государственных и муниципальных услуг (функций)</w:t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»</w:t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 (далее </w:t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–</w:t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 Единый портал),</w:t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»</w:t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;</w:t>
      </w:r>
      <w:r>
        <w:rPr>
          <w:rFonts w:ascii="PT Astra Serif" w:hAnsi="PT Astra Serif" w:cs="PT Astra Serif"/>
          <w:sz w:val="27"/>
          <w:szCs w:val="27"/>
        </w:rPr>
      </w:r>
      <w:r/>
    </w:p>
    <w:p>
      <w:pPr>
        <w:pStyle w:val="850"/>
        <w:ind w:left="709"/>
        <w:jc w:val="both"/>
        <w:spacing w:after="0" w:line="240" w:lineRule="auto"/>
        <w:tabs>
          <w:tab w:val="left" w:pos="1134" w:leader="none"/>
        </w:tabs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  <w:lang w:eastAsia="ru-RU"/>
        </w:rPr>
      </w:r>
      <w:r>
        <w:rPr>
          <w:rFonts w:ascii="PT Astra Serif" w:hAnsi="PT Astra Serif" w:cs="PT Astra Serif"/>
          <w:sz w:val="27"/>
          <w:szCs w:val="27"/>
        </w:rPr>
      </w:r>
      <w:r/>
    </w:p>
    <w:p>
      <w:pPr>
        <w:pStyle w:val="850"/>
        <w:numPr>
          <w:ilvl w:val="0"/>
          <w:numId w:val="12"/>
        </w:numPr>
        <w:jc w:val="both"/>
        <w:spacing w:after="0" w:line="240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  <w:lang w:eastAsia="ru-RU"/>
        </w:rPr>
        <w:t xml:space="preserve">в </w:t>
      </w:r>
      <w:r>
        <w:rPr>
          <w:rFonts w:ascii="PT Astra Serif" w:hAnsi="PT Astra Serif" w:cs="PT Astra Serif"/>
          <w:sz w:val="27"/>
          <w:szCs w:val="27"/>
          <w:lang w:eastAsia="ru-RU"/>
        </w:rPr>
        <w:fldChar w:fldCharType="begin"/>
      </w:r>
      <w:r>
        <w:rPr>
          <w:rFonts w:ascii="PT Astra Serif" w:hAnsi="PT Astra Serif" w:cs="PT Astra Serif"/>
          <w:sz w:val="27"/>
          <w:szCs w:val="27"/>
          <w:lang w:eastAsia="ru-RU"/>
        </w:rPr>
        <w:instrText xml:space="preserve">HYPERLINK consultantplus://offline/ref=4D321A4C8987E5CF57BCD0544C0DDABA04D8721C2B5BE8519D15406B9B9A3DB6F57A4744258BAA0C9EED19FCFC9FA456FAD310491961044Bk5LFI </w:instrText>
      </w:r>
      <w:r>
        <w:rPr>
          <w:rFonts w:ascii="PT Astra Serif" w:hAnsi="PT Astra Serif" w:cs="PT Astra Serif"/>
          <w:sz w:val="27"/>
          <w:szCs w:val="27"/>
          <w:lang w:eastAsia="ru-RU"/>
        </w:rPr>
        <w:fldChar w:fldCharType="separate"/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статье 7</w:t>
      </w:r>
      <w:r>
        <w:rPr>
          <w:rFonts w:ascii="PT Astra Serif" w:hAnsi="PT Astra Serif" w:cs="PT Astra Serif"/>
          <w:sz w:val="27"/>
          <w:szCs w:val="27"/>
          <w:lang w:eastAsia="ru-RU"/>
        </w:rPr>
        <w:fldChar w:fldCharType="end"/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:</w:t>
      </w:r>
      <w:r>
        <w:rPr>
          <w:rFonts w:ascii="PT Astra Serif" w:hAnsi="PT Astra Serif" w:cs="PT Astra Serif"/>
          <w:sz w:val="27"/>
          <w:szCs w:val="27"/>
        </w:rPr>
      </w:r>
      <w:r/>
    </w:p>
    <w:p>
      <w:pPr>
        <w:pStyle w:val="850"/>
        <w:ind w:firstLine="709"/>
        <w:jc w:val="both"/>
        <w:spacing w:after="0" w:line="240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  <w:lang w:eastAsia="ru-RU"/>
        </w:rPr>
        <w:t xml:space="preserve">а) в </w:t>
      </w:r>
      <w:r>
        <w:rPr>
          <w:rFonts w:ascii="PT Astra Serif" w:hAnsi="PT Astra Serif" w:cs="PT Astra Serif"/>
          <w:sz w:val="27"/>
          <w:szCs w:val="27"/>
          <w:lang w:eastAsia="ru-RU"/>
        </w:rPr>
        <w:fldChar w:fldCharType="begin"/>
      </w:r>
      <w:r>
        <w:rPr>
          <w:rFonts w:ascii="PT Astra Serif" w:hAnsi="PT Astra Serif" w:cs="PT Astra Serif"/>
          <w:sz w:val="27"/>
          <w:szCs w:val="27"/>
          <w:lang w:eastAsia="ru-RU"/>
        </w:rPr>
        <w:instrText xml:space="preserve">HYPERLINK consultantplus://offline/ref=4D321A4C8987E5CF57BCD0544C0DD</w:instrText>
      </w:r>
      <w:r>
        <w:rPr>
          <w:rFonts w:ascii="PT Astra Serif" w:hAnsi="PT Astra Serif" w:cs="PT Astra Serif"/>
          <w:sz w:val="27"/>
          <w:szCs w:val="27"/>
          <w:lang w:eastAsia="ru-RU"/>
        </w:rPr>
        <w:instrText xml:space="preserve">ABA04D8721C2B5BE8519D15406B9B9A3DB6F57A4744258BAA0C9FED19FCFC9FA456FAD310491961044Bk5LFI </w:instrText>
      </w:r>
      <w:r>
        <w:rPr>
          <w:rFonts w:ascii="PT Astra Serif" w:hAnsi="PT Astra Serif" w:cs="PT Astra Serif"/>
          <w:sz w:val="27"/>
          <w:szCs w:val="27"/>
          <w:lang w:eastAsia="ru-RU"/>
        </w:rPr>
        <w:fldChar w:fldCharType="separate"/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части 1</w:t>
      </w:r>
      <w:r>
        <w:rPr>
          <w:rFonts w:ascii="PT Astra Serif" w:hAnsi="PT Astra Serif" w:cs="PT Astra Serif"/>
          <w:sz w:val="27"/>
          <w:szCs w:val="27"/>
          <w:lang w:eastAsia="ru-RU"/>
        </w:rPr>
        <w:fldChar w:fldCharType="end"/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 слова </w:t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«</w:t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письменном обращении</w:t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»</w:t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 заменить словами </w:t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«</w:t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обращении в письменной форме</w:t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»</w:t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, слова </w:t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«</w:t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письменное обращение</w:t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»</w:t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 заменить словами </w:t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«</w:t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обращение в письменной форме</w:t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»</w:t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;</w:t>
      </w:r>
      <w:r>
        <w:rPr>
          <w:rFonts w:ascii="PT Astra Serif" w:hAnsi="PT Astra Serif" w:cs="PT Astra Serif"/>
          <w:sz w:val="27"/>
          <w:szCs w:val="27"/>
        </w:rPr>
      </w:r>
      <w:r/>
    </w:p>
    <w:p>
      <w:pPr>
        <w:pStyle w:val="850"/>
        <w:ind w:firstLine="709"/>
        <w:jc w:val="both"/>
        <w:spacing w:after="0" w:line="240" w:lineRule="auto"/>
        <w:rPr>
          <w:rFonts w:ascii="PT Astra Serif" w:hAnsi="PT Astra Serif" w:cs="PT Astra Serif"/>
          <w:sz w:val="27"/>
          <w:szCs w:val="27"/>
          <w:highlight w:val="none"/>
        </w:rPr>
      </w:pPr>
      <w:r>
        <w:rPr>
          <w:rFonts w:ascii="PT Astra Serif" w:hAnsi="PT Astra Serif" w:cs="PT Astra Serif"/>
          <w:sz w:val="27"/>
          <w:szCs w:val="27"/>
          <w:lang w:eastAsia="ru-RU"/>
        </w:rPr>
        <w:t xml:space="preserve">б) в </w:t>
      </w:r>
      <w:r>
        <w:rPr>
          <w:rFonts w:ascii="PT Astra Serif" w:hAnsi="PT Astra Serif" w:cs="PT Astra Serif"/>
          <w:sz w:val="27"/>
          <w:szCs w:val="27"/>
          <w:lang w:eastAsia="ru-RU"/>
        </w:rPr>
        <w:fldChar w:fldCharType="begin"/>
      </w:r>
      <w:r>
        <w:rPr>
          <w:rFonts w:ascii="PT Astra Serif" w:hAnsi="PT Astra Serif" w:cs="PT Astra Serif"/>
          <w:sz w:val="27"/>
          <w:szCs w:val="27"/>
          <w:lang w:eastAsia="ru-RU"/>
        </w:rPr>
        <w:instrText xml:space="preserve">HYPERLINK consultantplus://offline/ref=4D321A4C8987E5CF57BCD0544C0DDABA04D8721C2B5BE8519D15406B9B9A3DB6F57A4744258BAA0C90ED19FCFC9FA456FAD310491961044Bk5LFI </w:instrText>
      </w:r>
      <w:r>
        <w:rPr>
          <w:rFonts w:ascii="PT Astra Serif" w:hAnsi="PT Astra Serif" w:cs="PT Astra Serif"/>
          <w:sz w:val="27"/>
          <w:szCs w:val="27"/>
          <w:lang w:eastAsia="ru-RU"/>
        </w:rPr>
        <w:fldChar w:fldCharType="separate"/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части </w:t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3</w:t>
      </w:r>
      <w:r>
        <w:rPr>
          <w:rFonts w:ascii="PT Astra Serif" w:hAnsi="PT Astra Serif" w:cs="PT Astra Serif"/>
          <w:sz w:val="27"/>
          <w:szCs w:val="27"/>
          <w:lang w:eastAsia="ru-RU"/>
        </w:rPr>
        <w:fldChar w:fldCharType="end"/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 слова </w:t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«</w:t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письменному обращению</w:t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»</w:t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 заменить словами </w:t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«</w:t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обращению в письменной форме</w:t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»</w:t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;</w:t>
      </w:r>
      <w:r>
        <w:rPr>
          <w:rFonts w:ascii="PT Astra Serif" w:hAnsi="PT Astra Serif" w:cs="PT Astra Serif"/>
          <w:sz w:val="27"/>
          <w:szCs w:val="27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sz w:val="27"/>
          <w:szCs w:val="27"/>
          <w:highlight w:val="none"/>
        </w:rPr>
      </w:pPr>
      <w:r>
        <w:rPr>
          <w:rFonts w:ascii="PT Astra Serif" w:hAnsi="PT Astra Serif" w:cs="PT Astra Serif"/>
          <w:sz w:val="27"/>
          <w:szCs w:val="27"/>
          <w:highlight w:val="none"/>
          <w:lang w:eastAsia="ru-RU"/>
        </w:rPr>
        <w:t xml:space="preserve">в) </w:t>
      </w:r>
      <w:r>
        <w:rPr>
          <w:rFonts w:ascii="PT Astra Serif" w:hAnsi="PT Astra Serif" w:cs="PT Astra Serif"/>
          <w:sz w:val="27"/>
          <w:szCs w:val="27"/>
          <w:highlight w:val="none"/>
          <w:lang w:eastAsia="ru-RU"/>
        </w:rPr>
        <w:t xml:space="preserve">предложение </w:t>
      </w:r>
      <w:r>
        <w:rPr>
          <w:rFonts w:ascii="PT Astra Serif" w:hAnsi="PT Astra Serif" w:cs="PT Astra Serif"/>
          <w:sz w:val="27"/>
          <w:szCs w:val="27"/>
          <w:highlight w:val="none"/>
          <w:lang w:eastAsia="ru-RU"/>
        </w:rPr>
        <w:t xml:space="preserve">первое </w:t>
      </w:r>
      <w:r>
        <w:rPr>
          <w:rFonts w:ascii="PT Astra Serif" w:hAnsi="PT Astra Serif" w:cs="PT Astra Serif"/>
          <w:sz w:val="27"/>
          <w:szCs w:val="27"/>
          <w:highlight w:val="none"/>
          <w:lang w:eastAsia="ru-RU"/>
        </w:rPr>
        <w:t xml:space="preserve">части 4 </w:t>
      </w:r>
      <w:r>
        <w:rPr>
          <w:rFonts w:ascii="PT Astra Serif" w:hAnsi="PT Astra Serif" w:cs="PT Astra Serif"/>
          <w:sz w:val="27"/>
          <w:szCs w:val="27"/>
          <w:highlight w:val="none"/>
          <w:lang w:eastAsia="ru-RU"/>
        </w:rPr>
        <w:t xml:space="preserve">после слов «приложения к обращению» дополнить словами «в письменной форме», </w:t>
      </w:r>
      <w:r>
        <w:rPr>
          <w:rFonts w:ascii="PT Astra Serif" w:hAnsi="PT Astra Serif" w:cs="PT Astra Serif"/>
          <w:sz w:val="27"/>
          <w:szCs w:val="27"/>
          <w:highlight w:val="none"/>
          <w:lang w:eastAsia="ru-RU"/>
        </w:rPr>
        <w:t xml:space="preserve">слова «по адресу» заменить словами «по почтовому адресу»;</w:t>
      </w:r>
      <w:r>
        <w:rPr>
          <w:rFonts w:ascii="PT Astra Serif" w:hAnsi="PT Astra Serif" w:cs="PT Astra Serif"/>
          <w:sz w:val="27"/>
          <w:szCs w:val="27"/>
          <w:highlight w:val="none"/>
        </w:rPr>
      </w:r>
      <w:r/>
    </w:p>
    <w:p>
      <w:pPr>
        <w:pStyle w:val="850"/>
        <w:ind w:firstLine="709"/>
        <w:jc w:val="both"/>
        <w:spacing w:after="0" w:line="240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  <w:lang w:eastAsia="ru-RU"/>
        </w:rPr>
        <w:t xml:space="preserve">г) </w:t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в предложении втором</w:t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 </w:t>
      </w:r>
      <w:r>
        <w:rPr>
          <w:rFonts w:ascii="PT Astra Serif" w:hAnsi="PT Astra Serif" w:cs="PT Astra Serif"/>
          <w:sz w:val="27"/>
          <w:szCs w:val="27"/>
          <w:lang w:eastAsia="ru-RU"/>
        </w:rPr>
        <w:fldChar w:fldCharType="begin"/>
      </w:r>
      <w:r>
        <w:rPr>
          <w:rFonts w:ascii="PT Astra Serif" w:hAnsi="PT Astra Serif" w:cs="PT Astra Serif"/>
          <w:sz w:val="27"/>
          <w:szCs w:val="27"/>
          <w:lang w:eastAsia="ru-RU"/>
        </w:rPr>
        <w:instrText xml:space="preserve">HYPERLINK consultantplus://offline/ref=4D321A4C8987E5CF57BCD0544C0DDABA04D8721C2B5BE8519D15406B9B9A3DB6F57A47442080FE5EDCB340AFB9D4A95CE5CF1043k0L4I </w:instrText>
      </w:r>
      <w:r>
        <w:rPr>
          <w:rFonts w:ascii="PT Astra Serif" w:hAnsi="PT Astra Serif" w:cs="PT Astra Serif"/>
          <w:sz w:val="27"/>
          <w:szCs w:val="27"/>
          <w:lang w:eastAsia="ru-RU"/>
        </w:rPr>
        <w:fldChar w:fldCharType="separate"/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части </w:t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5</w:t>
      </w:r>
      <w:r>
        <w:rPr>
          <w:rFonts w:ascii="PT Astra Serif" w:hAnsi="PT Astra Serif" w:cs="PT Astra Serif"/>
          <w:sz w:val="27"/>
          <w:szCs w:val="27"/>
          <w:lang w:eastAsia="ru-RU"/>
        </w:rPr>
        <w:fldChar w:fldCharType="end"/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 слова </w:t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«</w:t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адрес</w:t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 электронной почты» заменить словами «а также указывает адрес электронной почты либо использует адрес (уникальный идентификатор) личного кабинета на Едином портале», слово «которому» заменить словом «которым»</w:t>
      </w:r>
      <w:r>
        <w:rPr>
          <w:rFonts w:ascii="PT Astra Serif" w:hAnsi="PT Astra Serif" w:cs="PT Astra Serif"/>
          <w:sz w:val="27"/>
          <w:szCs w:val="27"/>
          <w:lang w:eastAsia="ru-RU"/>
        </w:rPr>
        <w:t xml:space="preserve">.</w:t>
      </w:r>
      <w:r>
        <w:rPr>
          <w:rFonts w:ascii="PT Astra Serif" w:hAnsi="PT Astra Serif" w:cs="PT Astra Serif"/>
          <w:sz w:val="27"/>
          <w:szCs w:val="27"/>
        </w:rPr>
      </w:r>
      <w:r/>
    </w:p>
    <w:p>
      <w:pPr>
        <w:pStyle w:val="850"/>
        <w:ind w:left="709"/>
        <w:jc w:val="both"/>
        <w:spacing w:after="0" w:line="240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  <w:lang w:eastAsia="ru-RU"/>
        </w:rPr>
      </w:r>
      <w:r>
        <w:rPr>
          <w:rFonts w:ascii="PT Astra Serif" w:hAnsi="PT Astra Serif" w:cs="PT Astra Serif"/>
          <w:sz w:val="27"/>
          <w:szCs w:val="27"/>
        </w:rPr>
      </w:r>
      <w:r/>
    </w:p>
    <w:p>
      <w:pPr>
        <w:pStyle w:val="850"/>
        <w:ind w:firstLine="709"/>
        <w:jc w:val="both"/>
        <w:spacing w:after="0" w:line="240" w:lineRule="auto"/>
        <w:rPr>
          <w:rFonts w:ascii="PT Astra Serif" w:hAnsi="PT Astra Serif" w:cs="PT Astra Serif"/>
          <w:b/>
          <w:sz w:val="27"/>
          <w:szCs w:val="27"/>
        </w:rPr>
      </w:pPr>
      <w:r>
        <w:rPr>
          <w:rFonts w:ascii="PT Astra Serif" w:hAnsi="PT Astra Serif" w:cs="PT Astra Serif"/>
          <w:b/>
          <w:sz w:val="27"/>
          <w:szCs w:val="27"/>
        </w:rPr>
        <w:t xml:space="preserve">Статья </w:t>
      </w:r>
      <w:r>
        <w:rPr>
          <w:rFonts w:ascii="PT Astra Serif" w:hAnsi="PT Astra Serif" w:cs="PT Astra Serif"/>
          <w:b/>
          <w:sz w:val="27"/>
          <w:szCs w:val="27"/>
        </w:rPr>
        <w:t xml:space="preserve">2</w:t>
      </w:r>
      <w:r>
        <w:rPr>
          <w:rFonts w:ascii="PT Astra Serif" w:hAnsi="PT Astra Serif" w:cs="PT Astra Serif"/>
          <w:sz w:val="27"/>
          <w:szCs w:val="27"/>
        </w:rPr>
      </w:r>
      <w:r/>
    </w:p>
    <w:p>
      <w:pPr>
        <w:pStyle w:val="850"/>
        <w:contextualSpacing/>
        <w:ind w:firstLine="709"/>
        <w:jc w:val="both"/>
        <w:spacing w:after="0" w:line="240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>
        <w:rPr>
          <w:rFonts w:ascii="PT Astra Serif" w:hAnsi="PT Astra Serif" w:cs="PT Astra Serif"/>
          <w:sz w:val="27"/>
          <w:szCs w:val="27"/>
        </w:rPr>
      </w:r>
      <w:r/>
    </w:p>
    <w:p>
      <w:pPr>
        <w:pStyle w:val="850"/>
        <w:contextualSpacing/>
        <w:ind w:firstLine="709"/>
        <w:jc w:val="both"/>
        <w:spacing w:after="0" w:line="240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Настоящий Закон вступает в силу </w:t>
      </w:r>
      <w:r>
        <w:rPr>
          <w:rFonts w:ascii="PT Astra Serif" w:hAnsi="PT Astra Serif" w:cs="PT Astra Serif"/>
          <w:sz w:val="27"/>
          <w:szCs w:val="27"/>
        </w:rPr>
        <w:t xml:space="preserve">со дня официального опубликования и распространяет   свое   действие   на   правоотношения, возникшие с 1 сентября 2023 года</w:t>
      </w:r>
      <w:r>
        <w:rPr>
          <w:rFonts w:ascii="PT Astra Serif" w:hAnsi="PT Astra Serif" w:cs="PT Astra Serif"/>
          <w:sz w:val="27"/>
          <w:szCs w:val="27"/>
        </w:rPr>
        <w:t xml:space="preserve">.</w:t>
      </w:r>
      <w:r>
        <w:rPr>
          <w:rFonts w:ascii="PT Astra Serif" w:hAnsi="PT Astra Serif" w:cs="PT Astra Serif"/>
          <w:sz w:val="27"/>
          <w:szCs w:val="27"/>
        </w:rPr>
      </w:r>
      <w:r/>
    </w:p>
    <w:p>
      <w:pPr>
        <w:pStyle w:val="854"/>
        <w:contextualSpacing/>
        <w:ind w:firstLine="709"/>
        <w:jc w:val="both"/>
        <w:widowControl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>
        <w:rPr>
          <w:rFonts w:ascii="PT Astra Serif" w:hAnsi="PT Astra Serif" w:cs="PT Astra Serif"/>
          <w:sz w:val="27"/>
          <w:szCs w:val="27"/>
        </w:rPr>
      </w:r>
      <w:r/>
    </w:p>
    <w:p>
      <w:pPr>
        <w:pStyle w:val="854"/>
        <w:ind w:firstLine="0"/>
        <w:jc w:val="both"/>
        <w:widowControl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>
        <w:rPr>
          <w:rFonts w:ascii="PT Astra Serif" w:hAnsi="PT Astra Serif" w:cs="PT Astra Serif"/>
          <w:sz w:val="27"/>
          <w:szCs w:val="27"/>
        </w:rPr>
      </w:r>
      <w:r/>
    </w:p>
    <w:p>
      <w:pPr>
        <w:pStyle w:val="850"/>
        <w:jc w:val="both"/>
        <w:spacing w:after="0" w:line="240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>
        <w:rPr>
          <w:rFonts w:ascii="PT Astra Serif" w:hAnsi="PT Astra Serif" w:cs="PT Astra Serif"/>
          <w:sz w:val="27"/>
          <w:szCs w:val="27"/>
        </w:rPr>
      </w:r>
      <w:r/>
    </w:p>
    <w:p>
      <w:pPr>
        <w:pStyle w:val="850"/>
        <w:ind w:right="18"/>
        <w:jc w:val="both"/>
        <w:spacing w:after="0" w:line="240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Губернатор Алтайского края                         </w:t>
      </w:r>
      <w:r>
        <w:rPr>
          <w:rFonts w:ascii="PT Astra Serif" w:hAnsi="PT Astra Serif" w:cs="PT Astra Serif"/>
          <w:sz w:val="27"/>
          <w:szCs w:val="27"/>
        </w:rPr>
        <w:t xml:space="preserve">                                   </w:t>
      </w:r>
      <w:r>
        <w:rPr>
          <w:rFonts w:ascii="PT Astra Serif" w:hAnsi="PT Astra Serif" w:cs="PT Astra Serif"/>
          <w:sz w:val="27"/>
          <w:szCs w:val="27"/>
        </w:rPr>
        <w:t xml:space="preserve">  </w:t>
      </w:r>
      <w:r>
        <w:rPr>
          <w:rFonts w:ascii="PT Astra Serif" w:hAnsi="PT Astra Serif" w:cs="PT Astra Serif"/>
          <w:sz w:val="27"/>
          <w:szCs w:val="27"/>
        </w:rPr>
        <w:t xml:space="preserve">      </w:t>
      </w:r>
      <w:r>
        <w:rPr>
          <w:rFonts w:ascii="PT Astra Serif" w:hAnsi="PT Astra Serif" w:cs="PT Astra Serif"/>
          <w:sz w:val="27"/>
          <w:szCs w:val="27"/>
        </w:rPr>
        <w:t xml:space="preserve"> В.П. Томенко</w:t>
      </w:r>
      <w:r>
        <w:rPr>
          <w:rFonts w:ascii="PT Astra Serif" w:hAnsi="PT Astra Serif" w:cs="PT Astra Serif"/>
          <w:sz w:val="27"/>
          <w:szCs w:val="27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Tahoma">
    <w:panose1 w:val="020B060403050404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  <w:jc w:val="right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 xml:space="preserve">2</w:t>
    </w:r>
    <w:r>
      <w:rPr>
        <w:rFonts w:ascii="Times New Roman" w:hAnsi="Times New Roman"/>
      </w:rP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0"/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0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0"/>
        <w:ind w:left="1069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5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0"/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0"/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0"/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0"/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0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0"/>
        <w:ind w:left="666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0"/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0"/>
        <w:ind w:left="1069" w:hanging="360"/>
      </w:pPr>
      <w:rPr>
        <w:rFonts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5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0"/>
        <w:ind w:left="6829" w:hanging="180"/>
      </w:pPr>
    </w:lvl>
  </w:abstractNum>
  <w:abstractNum w:abstractNumId="9">
    <w:multiLevelType w:val="hybridMultilevel"/>
    <w:lvl w:ilvl="0">
      <w:start w:val="7"/>
      <w:numFmt w:val="decimal"/>
      <w:isLgl w:val="false"/>
      <w:suff w:val="tab"/>
      <w:lvlText w:val="%1)"/>
      <w:lvlJc w:val="left"/>
      <w:pPr>
        <w:pStyle w:val="85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0"/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0"/>
        <w:ind w:left="1068" w:hanging="360"/>
        <w:tabs>
          <w:tab w:val="num" w:pos="106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50"/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50"/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50"/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50"/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50"/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50"/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50"/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50"/>
        <w:ind w:left="6828" w:hanging="180"/>
        <w:tabs>
          <w:tab w:val="num" w:pos="6828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0"/>
        <w:ind w:left="1068" w:hanging="360"/>
      </w:pPr>
      <w:rPr>
        <w:rFonts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50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0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0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0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0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0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0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0"/>
        <w:ind w:left="682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8"/>
  </w:num>
  <w:num w:numId="9">
    <w:abstractNumId w:val="11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2">
    <w:name w:val="Heading 1"/>
    <w:basedOn w:val="850"/>
    <w:next w:val="850"/>
    <w:link w:val="67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3">
    <w:name w:val="Heading 1 Char"/>
    <w:link w:val="672"/>
    <w:uiPriority w:val="9"/>
    <w:rPr>
      <w:rFonts w:ascii="Arial" w:hAnsi="Arial" w:eastAsia="Arial" w:cs="Arial"/>
      <w:sz w:val="40"/>
      <w:szCs w:val="40"/>
    </w:rPr>
  </w:style>
  <w:style w:type="paragraph" w:styleId="674">
    <w:name w:val="Heading 2"/>
    <w:basedOn w:val="850"/>
    <w:next w:val="850"/>
    <w:link w:val="67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5">
    <w:name w:val="Heading 2 Char"/>
    <w:link w:val="674"/>
    <w:uiPriority w:val="9"/>
    <w:rPr>
      <w:rFonts w:ascii="Arial" w:hAnsi="Arial" w:eastAsia="Arial" w:cs="Arial"/>
      <w:sz w:val="34"/>
    </w:rPr>
  </w:style>
  <w:style w:type="paragraph" w:styleId="676">
    <w:name w:val="Heading 3"/>
    <w:basedOn w:val="850"/>
    <w:next w:val="850"/>
    <w:link w:val="67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7">
    <w:name w:val="Heading 3 Char"/>
    <w:link w:val="676"/>
    <w:uiPriority w:val="9"/>
    <w:rPr>
      <w:rFonts w:ascii="Arial" w:hAnsi="Arial" w:eastAsia="Arial" w:cs="Arial"/>
      <w:sz w:val="30"/>
      <w:szCs w:val="30"/>
    </w:rPr>
  </w:style>
  <w:style w:type="paragraph" w:styleId="678">
    <w:name w:val="Heading 4"/>
    <w:basedOn w:val="850"/>
    <w:next w:val="850"/>
    <w:link w:val="67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9">
    <w:name w:val="Heading 4 Char"/>
    <w:link w:val="678"/>
    <w:uiPriority w:val="9"/>
    <w:rPr>
      <w:rFonts w:ascii="Arial" w:hAnsi="Arial" w:eastAsia="Arial" w:cs="Arial"/>
      <w:b/>
      <w:bCs/>
      <w:sz w:val="26"/>
      <w:szCs w:val="26"/>
    </w:rPr>
  </w:style>
  <w:style w:type="paragraph" w:styleId="680">
    <w:name w:val="Heading 5"/>
    <w:basedOn w:val="850"/>
    <w:next w:val="850"/>
    <w:link w:val="68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1">
    <w:name w:val="Heading 5 Char"/>
    <w:link w:val="680"/>
    <w:uiPriority w:val="9"/>
    <w:rPr>
      <w:rFonts w:ascii="Arial" w:hAnsi="Arial" w:eastAsia="Arial" w:cs="Arial"/>
      <w:b/>
      <w:bCs/>
      <w:sz w:val="24"/>
      <w:szCs w:val="24"/>
    </w:rPr>
  </w:style>
  <w:style w:type="paragraph" w:styleId="682">
    <w:name w:val="Heading 6"/>
    <w:basedOn w:val="850"/>
    <w:next w:val="850"/>
    <w:link w:val="68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3">
    <w:name w:val="Heading 6 Char"/>
    <w:link w:val="682"/>
    <w:uiPriority w:val="9"/>
    <w:rPr>
      <w:rFonts w:ascii="Arial" w:hAnsi="Arial" w:eastAsia="Arial" w:cs="Arial"/>
      <w:b/>
      <w:bCs/>
      <w:sz w:val="22"/>
      <w:szCs w:val="22"/>
    </w:rPr>
  </w:style>
  <w:style w:type="paragraph" w:styleId="684">
    <w:name w:val="Heading 7"/>
    <w:basedOn w:val="850"/>
    <w:next w:val="850"/>
    <w:link w:val="68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5">
    <w:name w:val="Heading 7 Char"/>
    <w:link w:val="68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6">
    <w:name w:val="Heading 8"/>
    <w:basedOn w:val="850"/>
    <w:next w:val="850"/>
    <w:link w:val="68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7">
    <w:name w:val="Heading 8 Char"/>
    <w:link w:val="686"/>
    <w:uiPriority w:val="9"/>
    <w:rPr>
      <w:rFonts w:ascii="Arial" w:hAnsi="Arial" w:eastAsia="Arial" w:cs="Arial"/>
      <w:i/>
      <w:iCs/>
      <w:sz w:val="22"/>
      <w:szCs w:val="22"/>
    </w:rPr>
  </w:style>
  <w:style w:type="paragraph" w:styleId="688">
    <w:name w:val="Heading 9"/>
    <w:basedOn w:val="850"/>
    <w:next w:val="850"/>
    <w:link w:val="68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9">
    <w:name w:val="Heading 9 Char"/>
    <w:link w:val="688"/>
    <w:uiPriority w:val="9"/>
    <w:rPr>
      <w:rFonts w:ascii="Arial" w:hAnsi="Arial" w:eastAsia="Arial" w:cs="Arial"/>
      <w:i/>
      <w:iCs/>
      <w:sz w:val="21"/>
      <w:szCs w:val="21"/>
    </w:rPr>
  </w:style>
  <w:style w:type="paragraph" w:styleId="690">
    <w:name w:val="List Paragraph"/>
    <w:basedOn w:val="850"/>
    <w:uiPriority w:val="34"/>
    <w:qFormat/>
    <w:pPr>
      <w:contextualSpacing/>
      <w:ind w:left="720"/>
    </w:pPr>
  </w:style>
  <w:style w:type="paragraph" w:styleId="691">
    <w:name w:val="No Spacing"/>
    <w:uiPriority w:val="1"/>
    <w:qFormat/>
    <w:pPr>
      <w:spacing w:before="0" w:after="0" w:line="240" w:lineRule="auto"/>
    </w:pPr>
  </w:style>
  <w:style w:type="paragraph" w:styleId="692">
    <w:name w:val="Title"/>
    <w:basedOn w:val="850"/>
    <w:next w:val="850"/>
    <w:link w:val="69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3">
    <w:name w:val="Title Char"/>
    <w:link w:val="692"/>
    <w:uiPriority w:val="10"/>
    <w:rPr>
      <w:sz w:val="48"/>
      <w:szCs w:val="48"/>
    </w:rPr>
  </w:style>
  <w:style w:type="paragraph" w:styleId="694">
    <w:name w:val="Subtitle"/>
    <w:basedOn w:val="850"/>
    <w:next w:val="850"/>
    <w:link w:val="695"/>
    <w:uiPriority w:val="11"/>
    <w:qFormat/>
    <w:pPr>
      <w:spacing w:before="200" w:after="200"/>
    </w:pPr>
    <w:rPr>
      <w:sz w:val="24"/>
      <w:szCs w:val="24"/>
    </w:rPr>
  </w:style>
  <w:style w:type="character" w:styleId="695">
    <w:name w:val="Subtitle Char"/>
    <w:link w:val="694"/>
    <w:uiPriority w:val="11"/>
    <w:rPr>
      <w:sz w:val="24"/>
      <w:szCs w:val="24"/>
    </w:rPr>
  </w:style>
  <w:style w:type="paragraph" w:styleId="696">
    <w:name w:val="Quote"/>
    <w:basedOn w:val="850"/>
    <w:next w:val="850"/>
    <w:link w:val="697"/>
    <w:uiPriority w:val="29"/>
    <w:qFormat/>
    <w:pPr>
      <w:ind w:left="720" w:right="720"/>
    </w:pPr>
    <w:rPr>
      <w:i/>
    </w:rPr>
  </w:style>
  <w:style w:type="character" w:styleId="697">
    <w:name w:val="Quote Char"/>
    <w:link w:val="696"/>
    <w:uiPriority w:val="29"/>
    <w:rPr>
      <w:i/>
    </w:rPr>
  </w:style>
  <w:style w:type="paragraph" w:styleId="698">
    <w:name w:val="Intense Quote"/>
    <w:basedOn w:val="850"/>
    <w:next w:val="850"/>
    <w:link w:val="69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9">
    <w:name w:val="Intense Quote Char"/>
    <w:link w:val="698"/>
    <w:uiPriority w:val="30"/>
    <w:rPr>
      <w:i/>
    </w:rPr>
  </w:style>
  <w:style w:type="paragraph" w:styleId="700">
    <w:name w:val="Header"/>
    <w:basedOn w:val="850"/>
    <w:link w:val="70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1">
    <w:name w:val="Header Char"/>
    <w:link w:val="700"/>
    <w:uiPriority w:val="99"/>
  </w:style>
  <w:style w:type="paragraph" w:styleId="702">
    <w:name w:val="Footer"/>
    <w:basedOn w:val="850"/>
    <w:link w:val="70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3">
    <w:name w:val="Footer Char"/>
    <w:link w:val="702"/>
    <w:uiPriority w:val="99"/>
  </w:style>
  <w:style w:type="paragraph" w:styleId="704">
    <w:name w:val="Caption"/>
    <w:basedOn w:val="850"/>
    <w:next w:val="8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5">
    <w:name w:val="Caption Char"/>
    <w:basedOn w:val="704"/>
    <w:link w:val="702"/>
    <w:uiPriority w:val="99"/>
  </w:style>
  <w:style w:type="table" w:styleId="70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2">
    <w:name w:val="Hyperlink"/>
    <w:uiPriority w:val="99"/>
    <w:unhideWhenUsed/>
    <w:rPr>
      <w:color w:val="0000ff" w:themeColor="hyperlink"/>
      <w:u w:val="single"/>
    </w:rPr>
  </w:style>
  <w:style w:type="paragraph" w:styleId="833">
    <w:name w:val="footnote text"/>
    <w:basedOn w:val="850"/>
    <w:link w:val="834"/>
    <w:uiPriority w:val="99"/>
    <w:semiHidden/>
    <w:unhideWhenUsed/>
    <w:pPr>
      <w:spacing w:after="40" w:line="240" w:lineRule="auto"/>
    </w:pPr>
    <w:rPr>
      <w:sz w:val="18"/>
    </w:rPr>
  </w:style>
  <w:style w:type="character" w:styleId="834">
    <w:name w:val="Footnote Text Char"/>
    <w:link w:val="833"/>
    <w:uiPriority w:val="99"/>
    <w:rPr>
      <w:sz w:val="18"/>
    </w:rPr>
  </w:style>
  <w:style w:type="character" w:styleId="835">
    <w:name w:val="footnote reference"/>
    <w:uiPriority w:val="99"/>
    <w:unhideWhenUsed/>
    <w:rPr>
      <w:vertAlign w:val="superscript"/>
    </w:rPr>
  </w:style>
  <w:style w:type="paragraph" w:styleId="836">
    <w:name w:val="endnote text"/>
    <w:basedOn w:val="850"/>
    <w:link w:val="837"/>
    <w:uiPriority w:val="99"/>
    <w:semiHidden/>
    <w:unhideWhenUsed/>
    <w:pPr>
      <w:spacing w:after="0" w:line="240" w:lineRule="auto"/>
    </w:pPr>
    <w:rPr>
      <w:sz w:val="20"/>
    </w:rPr>
  </w:style>
  <w:style w:type="character" w:styleId="837">
    <w:name w:val="Endnote Text Char"/>
    <w:link w:val="836"/>
    <w:uiPriority w:val="99"/>
    <w:rPr>
      <w:sz w:val="20"/>
    </w:rPr>
  </w:style>
  <w:style w:type="character" w:styleId="838">
    <w:name w:val="endnote reference"/>
    <w:uiPriority w:val="99"/>
    <w:semiHidden/>
    <w:unhideWhenUsed/>
    <w:rPr>
      <w:vertAlign w:val="superscript"/>
    </w:rPr>
  </w:style>
  <w:style w:type="paragraph" w:styleId="839">
    <w:name w:val="toc 1"/>
    <w:basedOn w:val="850"/>
    <w:next w:val="850"/>
    <w:uiPriority w:val="39"/>
    <w:unhideWhenUsed/>
    <w:pPr>
      <w:ind w:left="0" w:right="0" w:firstLine="0"/>
      <w:spacing w:after="57"/>
    </w:pPr>
  </w:style>
  <w:style w:type="paragraph" w:styleId="840">
    <w:name w:val="toc 2"/>
    <w:basedOn w:val="850"/>
    <w:next w:val="850"/>
    <w:uiPriority w:val="39"/>
    <w:unhideWhenUsed/>
    <w:pPr>
      <w:ind w:left="283" w:right="0" w:firstLine="0"/>
      <w:spacing w:after="57"/>
    </w:pPr>
  </w:style>
  <w:style w:type="paragraph" w:styleId="841">
    <w:name w:val="toc 3"/>
    <w:basedOn w:val="850"/>
    <w:next w:val="850"/>
    <w:uiPriority w:val="39"/>
    <w:unhideWhenUsed/>
    <w:pPr>
      <w:ind w:left="567" w:right="0" w:firstLine="0"/>
      <w:spacing w:after="57"/>
    </w:pPr>
  </w:style>
  <w:style w:type="paragraph" w:styleId="842">
    <w:name w:val="toc 4"/>
    <w:basedOn w:val="850"/>
    <w:next w:val="850"/>
    <w:uiPriority w:val="39"/>
    <w:unhideWhenUsed/>
    <w:pPr>
      <w:ind w:left="850" w:right="0" w:firstLine="0"/>
      <w:spacing w:after="57"/>
    </w:pPr>
  </w:style>
  <w:style w:type="paragraph" w:styleId="843">
    <w:name w:val="toc 5"/>
    <w:basedOn w:val="850"/>
    <w:next w:val="850"/>
    <w:uiPriority w:val="39"/>
    <w:unhideWhenUsed/>
    <w:pPr>
      <w:ind w:left="1134" w:right="0" w:firstLine="0"/>
      <w:spacing w:after="57"/>
    </w:pPr>
  </w:style>
  <w:style w:type="paragraph" w:styleId="844">
    <w:name w:val="toc 6"/>
    <w:basedOn w:val="850"/>
    <w:next w:val="850"/>
    <w:uiPriority w:val="39"/>
    <w:unhideWhenUsed/>
    <w:pPr>
      <w:ind w:left="1417" w:right="0" w:firstLine="0"/>
      <w:spacing w:after="57"/>
    </w:pPr>
  </w:style>
  <w:style w:type="paragraph" w:styleId="845">
    <w:name w:val="toc 7"/>
    <w:basedOn w:val="850"/>
    <w:next w:val="850"/>
    <w:uiPriority w:val="39"/>
    <w:unhideWhenUsed/>
    <w:pPr>
      <w:ind w:left="1701" w:right="0" w:firstLine="0"/>
      <w:spacing w:after="57"/>
    </w:pPr>
  </w:style>
  <w:style w:type="paragraph" w:styleId="846">
    <w:name w:val="toc 8"/>
    <w:basedOn w:val="850"/>
    <w:next w:val="850"/>
    <w:uiPriority w:val="39"/>
    <w:unhideWhenUsed/>
    <w:pPr>
      <w:ind w:left="1984" w:right="0" w:firstLine="0"/>
      <w:spacing w:after="57"/>
    </w:pPr>
  </w:style>
  <w:style w:type="paragraph" w:styleId="847">
    <w:name w:val="toc 9"/>
    <w:basedOn w:val="850"/>
    <w:next w:val="850"/>
    <w:uiPriority w:val="39"/>
    <w:unhideWhenUsed/>
    <w:pPr>
      <w:ind w:left="2268" w:right="0" w:firstLine="0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850"/>
    <w:next w:val="850"/>
    <w:uiPriority w:val="99"/>
    <w:unhideWhenUsed/>
    <w:pPr>
      <w:spacing w:after="0" w:afterAutospacing="0"/>
    </w:pPr>
  </w:style>
  <w:style w:type="paragraph" w:styleId="850" w:default="1">
    <w:name w:val="Normal"/>
    <w:next w:val="850"/>
    <w:link w:val="850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character" w:styleId="851">
    <w:name w:val="Основной шрифт абзаца"/>
    <w:next w:val="851"/>
    <w:link w:val="850"/>
    <w:uiPriority w:val="1"/>
    <w:semiHidden/>
    <w:unhideWhenUsed/>
  </w:style>
  <w:style w:type="table" w:styleId="852">
    <w:name w:val="Обычная таблица"/>
    <w:next w:val="852"/>
    <w:link w:val="850"/>
    <w:uiPriority w:val="99"/>
    <w:semiHidden/>
    <w:unhideWhenUsed/>
    <w:qFormat/>
    <w:tblPr/>
  </w:style>
  <w:style w:type="numbering" w:styleId="853">
    <w:name w:val="Нет списка"/>
    <w:next w:val="853"/>
    <w:link w:val="850"/>
    <w:uiPriority w:val="99"/>
    <w:semiHidden/>
    <w:unhideWhenUsed/>
  </w:style>
  <w:style w:type="paragraph" w:styleId="854">
    <w:name w:val="ConsPlusNormal"/>
    <w:next w:val="854"/>
    <w:link w:val="850"/>
    <w:pPr>
      <w:ind w:firstLine="720"/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855">
    <w:name w:val="Верхний колонтитул"/>
    <w:basedOn w:val="850"/>
    <w:next w:val="855"/>
    <w:link w:val="85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56">
    <w:name w:val="Верхний колонтитул Знак"/>
    <w:next w:val="856"/>
    <w:link w:val="855"/>
    <w:uiPriority w:val="99"/>
    <w:rPr>
      <w:rFonts w:ascii="Calibri" w:hAnsi="Calibri" w:eastAsia="Calibri" w:cs="Times New Roman"/>
    </w:rPr>
  </w:style>
  <w:style w:type="paragraph" w:styleId="857">
    <w:name w:val="Текст выноски"/>
    <w:basedOn w:val="850"/>
    <w:next w:val="857"/>
    <w:link w:val="85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58">
    <w:name w:val="Текст выноски Знак"/>
    <w:next w:val="858"/>
    <w:link w:val="857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859">
    <w:name w:val="ConsPlusNonformat"/>
    <w:next w:val="859"/>
    <w:link w:val="850"/>
    <w:uiPriority w:val="99"/>
    <w:rPr>
      <w:rFonts w:ascii="Courier New" w:hAnsi="Courier New" w:cs="Courier New"/>
      <w:lang w:val="ru-RU" w:eastAsia="ru-RU" w:bidi="ar-SA"/>
    </w:rPr>
  </w:style>
  <w:style w:type="paragraph" w:styleId="860">
    <w:name w:val="ConsPlusTitle"/>
    <w:next w:val="860"/>
    <w:link w:val="850"/>
    <w:uiPriority w:val="99"/>
    <w:rPr>
      <w:rFonts w:ascii="Times New Roman" w:hAnsi="Times New Roman"/>
      <w:b/>
      <w:bCs/>
      <w:sz w:val="28"/>
      <w:szCs w:val="28"/>
      <w:lang w:val="ru-RU" w:eastAsia="ru-RU" w:bidi="ar-SA"/>
    </w:rPr>
  </w:style>
  <w:style w:type="table" w:styleId="861">
    <w:name w:val="Сетка таблицы"/>
    <w:basedOn w:val="852"/>
    <w:next w:val="861"/>
    <w:link w:val="850"/>
    <w:uiPriority w:val="59"/>
    <w:tblPr/>
  </w:style>
  <w:style w:type="character" w:styleId="862">
    <w:name w:val="Гиперссылка"/>
    <w:next w:val="862"/>
    <w:link w:val="850"/>
    <w:uiPriority w:val="99"/>
    <w:unhideWhenUsed/>
    <w:rPr>
      <w:color w:val="0563c1"/>
      <w:u w:val="single"/>
    </w:rPr>
  </w:style>
  <w:style w:type="paragraph" w:styleId="863">
    <w:name w:val="Основной текст с отступом"/>
    <w:basedOn w:val="850"/>
    <w:next w:val="863"/>
    <w:link w:val="864"/>
    <w:uiPriority w:val="99"/>
    <w:semiHidden/>
    <w:unhideWhenUsed/>
    <w:pPr>
      <w:ind w:left="283"/>
      <w:spacing w:after="120"/>
    </w:pPr>
  </w:style>
  <w:style w:type="character" w:styleId="864">
    <w:name w:val="Основной текст с отступом Знак"/>
    <w:next w:val="864"/>
    <w:link w:val="863"/>
    <w:uiPriority w:val="99"/>
    <w:semiHidden/>
    <w:rPr>
      <w:sz w:val="22"/>
      <w:szCs w:val="22"/>
      <w:lang w:eastAsia="en-US"/>
    </w:rPr>
  </w:style>
  <w:style w:type="paragraph" w:styleId="865">
    <w:name w:val="Абзац списка"/>
    <w:basedOn w:val="850"/>
    <w:next w:val="865"/>
    <w:link w:val="850"/>
    <w:uiPriority w:val="34"/>
    <w:qFormat/>
    <w:pPr>
      <w:ind w:left="708"/>
    </w:pPr>
  </w:style>
  <w:style w:type="character" w:styleId="866" w:default="1">
    <w:name w:val="Default Paragraph Font"/>
    <w:uiPriority w:val="1"/>
    <w:semiHidden/>
    <w:unhideWhenUsed/>
  </w:style>
  <w:style w:type="numbering" w:styleId="867" w:default="1">
    <w:name w:val="No List"/>
    <w:uiPriority w:val="99"/>
    <w:semiHidden/>
    <w:unhideWhenUsed/>
  </w:style>
  <w:style w:type="table" w:styleId="86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Алтайское краевое Законодательное Собрание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revision>66</cp:revision>
  <dcterms:created xsi:type="dcterms:W3CDTF">2018-09-27T07:43:00Z</dcterms:created>
  <dcterms:modified xsi:type="dcterms:W3CDTF">2023-09-12T07:40:15Z</dcterms:modified>
  <cp:version>983040</cp:version>
</cp:coreProperties>
</file>